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A1397C" w:rsidRDefault="0002598B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207094">
        <w:trPr>
          <w:trHeight w:val="1514"/>
        </w:trPr>
        <w:tc>
          <w:tcPr>
            <w:tcW w:w="4775" w:type="dxa"/>
          </w:tcPr>
          <w:p w:rsidR="00905D3F" w:rsidRPr="00A1397C" w:rsidRDefault="00905D3F" w:rsidP="00255FFD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земельної ділянки у</w:t>
            </w:r>
            <w:r w:rsidR="002070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>в селі Іванівці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proofErr w:type="spellStart"/>
      <w:r w:rsidR="0002598B">
        <w:rPr>
          <w:kern w:val="2"/>
          <w:sz w:val="28"/>
          <w:szCs w:val="28"/>
          <w:lang w:val="uk-UA"/>
        </w:rPr>
        <w:t>Якуб’як</w:t>
      </w:r>
      <w:proofErr w:type="spellEnd"/>
      <w:r w:rsidR="0002598B">
        <w:rPr>
          <w:kern w:val="2"/>
          <w:sz w:val="28"/>
          <w:szCs w:val="28"/>
          <w:lang w:val="uk-UA"/>
        </w:rPr>
        <w:t xml:space="preserve"> Уляни Тарасівни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1112AE" w:rsidRPr="00F17532">
        <w:rPr>
          <w:sz w:val="28"/>
          <w:szCs w:val="28"/>
          <w:lang w:val="uk-UA"/>
        </w:rPr>
        <w:t>розпорядженням</w:t>
      </w:r>
      <w:r w:rsidR="001112AE">
        <w:rPr>
          <w:szCs w:val="28"/>
          <w:lang w:val="uk-UA"/>
        </w:rPr>
        <w:t xml:space="preserve"> </w:t>
      </w:r>
      <w:r w:rsidR="001112AE" w:rsidRPr="00F17532">
        <w:rPr>
          <w:sz w:val="28"/>
          <w:szCs w:val="28"/>
          <w:lang w:val="uk-UA"/>
        </w:rPr>
        <w:t>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1112AE" w:rsidRPr="00F17532">
        <w:rPr>
          <w:bCs/>
          <w:color w:val="000000"/>
          <w:sz w:val="28"/>
          <w:szCs w:val="28"/>
          <w:lang w:val="uk-UA" w:eastAsia="uk-UA"/>
        </w:rPr>
        <w:t xml:space="preserve">  </w:t>
      </w:r>
      <w:r w:rsidR="001112AE" w:rsidRPr="00F17532">
        <w:rPr>
          <w:sz w:val="28"/>
          <w:szCs w:val="28"/>
          <w:lang w:val="uk-UA"/>
        </w:rPr>
        <w:t>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255FFD"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proofErr w:type="spellStart"/>
      <w:r w:rsidR="0002598B">
        <w:rPr>
          <w:kern w:val="2"/>
          <w:sz w:val="28"/>
          <w:szCs w:val="28"/>
          <w:lang w:val="uk-UA"/>
        </w:rPr>
        <w:t>Якуб’як</w:t>
      </w:r>
      <w:proofErr w:type="spellEnd"/>
      <w:r w:rsidR="0002598B">
        <w:rPr>
          <w:kern w:val="2"/>
          <w:sz w:val="28"/>
          <w:szCs w:val="28"/>
          <w:lang w:val="uk-UA"/>
        </w:rPr>
        <w:t xml:space="preserve"> Уляні Тарасівні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</w:t>
      </w:r>
      <w:r w:rsidR="001112AE">
        <w:rPr>
          <w:kern w:val="2"/>
          <w:sz w:val="28"/>
          <w:szCs w:val="28"/>
          <w:lang w:val="uk-UA"/>
        </w:rPr>
        <w:t>2623282501:0</w:t>
      </w:r>
      <w:r w:rsidR="0033620D">
        <w:rPr>
          <w:kern w:val="2"/>
          <w:sz w:val="28"/>
          <w:szCs w:val="28"/>
          <w:lang w:val="uk-UA"/>
        </w:rPr>
        <w:t>1:00</w:t>
      </w:r>
      <w:r w:rsidR="0002598B">
        <w:rPr>
          <w:kern w:val="2"/>
          <w:sz w:val="28"/>
          <w:szCs w:val="28"/>
          <w:lang w:val="uk-UA"/>
        </w:rPr>
        <w:t>3</w:t>
      </w:r>
      <w:r w:rsidR="0033620D">
        <w:rPr>
          <w:kern w:val="2"/>
          <w:sz w:val="28"/>
          <w:szCs w:val="28"/>
          <w:lang w:val="uk-UA"/>
        </w:rPr>
        <w:t>:00</w:t>
      </w:r>
      <w:r w:rsidR="0002598B">
        <w:rPr>
          <w:kern w:val="2"/>
          <w:sz w:val="28"/>
          <w:szCs w:val="28"/>
          <w:lang w:val="uk-UA"/>
        </w:rPr>
        <w:t>84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 w:rsidR="00783107">
        <w:rPr>
          <w:kern w:val="2"/>
          <w:sz w:val="28"/>
          <w:szCs w:val="28"/>
          <w:lang w:val="uk-UA"/>
        </w:rPr>
        <w:t>,</w:t>
      </w:r>
      <w:r w:rsidR="0002598B">
        <w:rPr>
          <w:kern w:val="2"/>
          <w:sz w:val="28"/>
          <w:szCs w:val="28"/>
          <w:lang w:val="uk-UA"/>
        </w:rPr>
        <w:t>1127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A1397C">
        <w:rPr>
          <w:kern w:val="2"/>
          <w:sz w:val="28"/>
          <w:szCs w:val="28"/>
          <w:lang w:val="uk-UA"/>
        </w:rPr>
        <w:t>Іванівці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02598B">
        <w:rPr>
          <w:kern w:val="2"/>
          <w:sz w:val="28"/>
          <w:szCs w:val="28"/>
          <w:lang w:val="uk-UA"/>
        </w:rPr>
        <w:t>Лесі Українки, 55</w:t>
      </w:r>
      <w:r w:rsidR="00255FFD">
        <w:rPr>
          <w:kern w:val="2"/>
          <w:sz w:val="28"/>
          <w:szCs w:val="28"/>
          <w:lang w:val="uk-UA"/>
        </w:rPr>
        <w:t xml:space="preserve"> із цільовим призначенням </w:t>
      </w:r>
      <w:r w:rsidRPr="00A1397C">
        <w:rPr>
          <w:kern w:val="2"/>
          <w:sz w:val="28"/>
          <w:szCs w:val="28"/>
          <w:lang w:val="uk-UA"/>
        </w:rPr>
        <w:t xml:space="preserve">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D2E5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2. </w:t>
      </w:r>
      <w:proofErr w:type="spellStart"/>
      <w:r w:rsidR="0002598B">
        <w:rPr>
          <w:kern w:val="2"/>
          <w:sz w:val="28"/>
          <w:szCs w:val="28"/>
          <w:lang w:val="uk-UA"/>
        </w:rPr>
        <w:t>Якуб’як</w:t>
      </w:r>
      <w:proofErr w:type="spellEnd"/>
      <w:r w:rsidR="0002598B">
        <w:rPr>
          <w:kern w:val="2"/>
          <w:sz w:val="28"/>
          <w:szCs w:val="28"/>
          <w:lang w:val="uk-UA"/>
        </w:rPr>
        <w:t xml:space="preserve"> Уляні Тарасівні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4C471E" w:rsidRPr="0077727A" w:rsidRDefault="003D2E56" w:rsidP="004C471E">
      <w:pPr>
        <w:ind w:firstLine="720"/>
        <w:jc w:val="both"/>
        <w:rPr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</w:t>
      </w:r>
      <w:bookmarkStart w:id="0" w:name="_Hlk115701247"/>
      <w:bookmarkStart w:id="1" w:name="_Hlk115697441"/>
      <w:r w:rsidR="004C471E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112AE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8E319A">
        <w:rPr>
          <w:sz w:val="28"/>
          <w:szCs w:val="28"/>
          <w:lang w:val="uk-UA"/>
        </w:rPr>
        <w:t>міської ради Миколу АНДРУСЯКА</w:t>
      </w:r>
      <w:r w:rsidR="004C471E" w:rsidRPr="0077727A">
        <w:rPr>
          <w:sz w:val="28"/>
          <w:szCs w:val="28"/>
          <w:lang w:val="uk-UA"/>
        </w:rPr>
        <w:t xml:space="preserve">. </w:t>
      </w:r>
    </w:p>
    <w:p w:rsidR="004C471E" w:rsidRPr="0077727A" w:rsidRDefault="004C471E" w:rsidP="004C471E">
      <w:pPr>
        <w:ind w:firstLine="708"/>
        <w:jc w:val="both"/>
        <w:rPr>
          <w:sz w:val="28"/>
          <w:szCs w:val="28"/>
          <w:lang w:val="uk-UA"/>
        </w:rPr>
      </w:pPr>
      <w:r w:rsidRPr="0077727A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>
        <w:rPr>
          <w:sz w:val="28"/>
          <w:szCs w:val="28"/>
          <w:lang w:val="uk-UA"/>
        </w:rPr>
        <w:t>.</w:t>
      </w:r>
      <w:bookmarkEnd w:id="0"/>
    </w:p>
    <w:bookmarkEnd w:id="1"/>
    <w:p w:rsidR="003C2418" w:rsidRDefault="003C2418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Pr="00A1397C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4C471E" w:rsidRDefault="004C471E" w:rsidP="00841A0B">
      <w:pPr>
        <w:jc w:val="both"/>
        <w:rPr>
          <w:b/>
          <w:sz w:val="28"/>
          <w:szCs w:val="28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="00C97123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у Іванівецькому 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>старостинському окрузі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b/>
          <w:sz w:val="26"/>
          <w:szCs w:val="26"/>
          <w:lang w:val="uk-UA"/>
        </w:rPr>
        <w:t xml:space="preserve">Василь МОЧЕРНЮК </w:t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Pr="00563A0E">
        <w:rPr>
          <w:sz w:val="26"/>
          <w:szCs w:val="26"/>
        </w:rPr>
        <w:t>3</w:t>
      </w:r>
      <w:r w:rsidRPr="00563A0E">
        <w:rPr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02598B">
        <w:rPr>
          <w:rFonts w:ascii="Times New Roman" w:hAnsi="Times New Roman"/>
          <w:sz w:val="26"/>
          <w:szCs w:val="26"/>
        </w:rPr>
        <w:t>"___"_____2023</w:t>
      </w:r>
      <w:bookmarkStart w:id="2" w:name="_GoBack"/>
      <w:bookmarkEnd w:id="2"/>
      <w:r w:rsidRPr="00563A0E">
        <w:rPr>
          <w:rFonts w:ascii="Times New Roman" w:hAnsi="Times New Roman"/>
          <w:sz w:val="26"/>
          <w:szCs w:val="26"/>
        </w:rPr>
        <w:t>р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B166F3" w:rsidRPr="00563A0E" w:rsidRDefault="00B166F3" w:rsidP="00B166F3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Pr="00563A0E">
        <w:rPr>
          <w:color w:val="00000A"/>
          <w:kern w:val="2"/>
          <w:sz w:val="26"/>
          <w:szCs w:val="26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B166F3" w:rsidRPr="00563A0E" w:rsidRDefault="00B166F3" w:rsidP="00B166F3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Pr="00F17532">
        <w:rPr>
          <w:color w:val="00000A"/>
          <w:kern w:val="2"/>
          <w:sz w:val="26"/>
          <w:szCs w:val="26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майнових ресурсів</w:t>
      </w:r>
    </w:p>
    <w:p w:rsidR="00C827C7" w:rsidRPr="00A1397C" w:rsidRDefault="00B166F3" w:rsidP="00841A0B">
      <w:pPr>
        <w:jc w:val="both"/>
        <w:rPr>
          <w:b/>
          <w:sz w:val="28"/>
          <w:szCs w:val="28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Роман ГАВРИЛЮК</w:t>
      </w:r>
      <w:r>
        <w:rPr>
          <w:b/>
          <w:color w:val="00000A"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color w:val="00000A"/>
          <w:kern w:val="2"/>
          <w:sz w:val="26"/>
          <w:szCs w:val="26"/>
          <w:lang w:val="en-US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sectPr w:rsidR="00C827C7" w:rsidRPr="00A1397C" w:rsidSect="00B166F3">
      <w:headerReference w:type="first" r:id="rId8"/>
      <w:pgSz w:w="11906" w:h="16838" w:code="9"/>
      <w:pgMar w:top="851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2598B"/>
    <w:rsid w:val="00031987"/>
    <w:rsid w:val="000350A5"/>
    <w:rsid w:val="00054817"/>
    <w:rsid w:val="000622F6"/>
    <w:rsid w:val="00064549"/>
    <w:rsid w:val="000A61CA"/>
    <w:rsid w:val="000A6D6B"/>
    <w:rsid w:val="000B7325"/>
    <w:rsid w:val="000D64A7"/>
    <w:rsid w:val="001112AE"/>
    <w:rsid w:val="00121B96"/>
    <w:rsid w:val="0014214D"/>
    <w:rsid w:val="00171FD9"/>
    <w:rsid w:val="001774C9"/>
    <w:rsid w:val="001908B7"/>
    <w:rsid w:val="001A6263"/>
    <w:rsid w:val="001F5E75"/>
    <w:rsid w:val="00207094"/>
    <w:rsid w:val="00207DF4"/>
    <w:rsid w:val="002151CF"/>
    <w:rsid w:val="00250157"/>
    <w:rsid w:val="00255FFD"/>
    <w:rsid w:val="002808B4"/>
    <w:rsid w:val="002C02B7"/>
    <w:rsid w:val="002C175C"/>
    <w:rsid w:val="002D5484"/>
    <w:rsid w:val="002D6DE6"/>
    <w:rsid w:val="00310388"/>
    <w:rsid w:val="003160A9"/>
    <w:rsid w:val="003165E7"/>
    <w:rsid w:val="0033620D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C471E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319A"/>
    <w:rsid w:val="008E5CF9"/>
    <w:rsid w:val="008E7C29"/>
    <w:rsid w:val="008F657C"/>
    <w:rsid w:val="009058C3"/>
    <w:rsid w:val="00905D3F"/>
    <w:rsid w:val="00962681"/>
    <w:rsid w:val="00962E40"/>
    <w:rsid w:val="0097358F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166F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9142C"/>
    <w:rsid w:val="00C97123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33F29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1F58C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47</cp:revision>
  <cp:lastPrinted>2023-12-19T13:47:00Z</cp:lastPrinted>
  <dcterms:created xsi:type="dcterms:W3CDTF">2019-08-13T14:05:00Z</dcterms:created>
  <dcterms:modified xsi:type="dcterms:W3CDTF">2023-12-27T08:56:00Z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